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A82" w:rsidRDefault="00FA630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821A82" w:rsidRDefault="00FA630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1.009447</w:t>
      </w:r>
    </w:p>
    <w:p w:rsidR="00821A82" w:rsidRDefault="00FA630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870/QĐ-BXD</w:t>
      </w:r>
    </w:p>
    <w:p w:rsidR="00821A82" w:rsidRDefault="00FA630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đóng cảng, bến thủy nội địa</w:t>
      </w:r>
    </w:p>
    <w:p w:rsidR="00821A82" w:rsidRDefault="00FA630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 Cấp Xã</w:t>
      </w:r>
    </w:p>
    <w:p w:rsidR="00821A82" w:rsidRDefault="00FA630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821A82" w:rsidRDefault="00FA630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và đường thủy nội </w:t>
      </w:r>
      <w:r>
        <w:rPr>
          <w:rFonts w:ascii="Times New Roman" w:eastAsia="Times New Roman" w:hAnsi="Times New Roman" w:cs="Times New Roman"/>
          <w:sz w:val="26"/>
        </w:rPr>
        <w:t>địa</w:t>
      </w:r>
    </w:p>
    <w:p w:rsidR="00821A82" w:rsidRDefault="00FA6309">
      <w:pPr>
        <w:spacing w:after="0" w:line="276" w:lineRule="auto"/>
        <w:jc w:val="both"/>
      </w:pPr>
      <w:r>
        <w:rPr>
          <w:rFonts w:ascii="Times New Roman" w:eastAsia="Times New Roman" w:hAnsi="Times New Roman" w:cs="Times New Roman"/>
          <w:b/>
          <w:sz w:val="26"/>
        </w:rPr>
        <w:t xml:space="preserve">Trình tự thực hiện: </w:t>
      </w:r>
    </w:p>
    <w:p w:rsidR="00821A82" w:rsidRDefault="00FA6309">
      <w:pPr>
        <w:shd w:val="clear" w:color="auto" w:fill="F2F6F9"/>
        <w:spacing w:before="120" w:after="0" w:line="276" w:lineRule="auto"/>
        <w:jc w:val="both"/>
      </w:pPr>
      <w:r>
        <w:rPr>
          <w:rFonts w:ascii="Times New Roman" w:eastAsia="Times New Roman" w:hAnsi="Times New Roman" w:cs="Times New Roman"/>
          <w:b/>
          <w:sz w:val="26"/>
        </w:rPr>
        <w:t>a) Nộp hồ sơ TTHC:</w:t>
      </w:r>
    </w:p>
    <w:p w:rsidR="00821A82" w:rsidRDefault="00FA6309">
      <w:pPr>
        <w:spacing w:after="0" w:line="276" w:lineRule="auto"/>
        <w:jc w:val="both"/>
      </w:pPr>
      <w:r>
        <w:rPr>
          <w:rFonts w:ascii="Times New Roman" w:eastAsia="Times New Roman" w:hAnsi="Times New Roman" w:cs="Times New Roman"/>
          <w:sz w:val="26"/>
        </w:rPr>
        <w:t>Cá nhân, tổ chức có nhu cầu công bố đóng cảng, bến thủy nội địa nộp hồ sơ đến cơ quan có thẩm quyền như sau: - Bộ Xây dựng: đối với cảng thủy nội địa tiếp nhận phương tiện thủy nước ngoài; - Cục Hàng hải và Đường</w:t>
      </w:r>
      <w:r>
        <w:rPr>
          <w:rFonts w:ascii="Times New Roman" w:eastAsia="Times New Roman" w:hAnsi="Times New Roman" w:cs="Times New Roman"/>
          <w:sz w:val="26"/>
        </w:rPr>
        <w:t xml:space="preserve"> thủy Việt Nam: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w:t>
      </w:r>
      <w:r>
        <w:rPr>
          <w:rFonts w:ascii="Times New Roman" w:eastAsia="Times New Roman" w:hAnsi="Times New Roman" w:cs="Times New Roman"/>
          <w:sz w:val="26"/>
        </w:rPr>
        <w:t>ương, cảng thủy nội địa trong vùng nước cảng biển nối với đường thủy nội địa quốc gia trừ trường hợp thuộc thẩm quyền của Bộ Xây dựng và các trường hợp khác do Bộ Xây dựng quyết định; - Sở Xây dựng: đối với cảng thủy nội địa trên đường thủy nội địa địa phư</w:t>
      </w:r>
      <w:r>
        <w:rPr>
          <w:rFonts w:ascii="Times New Roman" w:eastAsia="Times New Roman" w:hAnsi="Times New Roman" w:cs="Times New Roman"/>
          <w:sz w:val="26"/>
        </w:rPr>
        <w:t xml:space="preserve">ơng, đường thủy nội địa chuyên dùng nối với đường thủy nội địa địa phương, cảng thủy nội địa trong vùng nước cảng biển nối với đường thủy nội địa địa phương trên địa bàn tỉnh, thành phố trực thuộc trung ương trừ trường hợp thuộc thẩm quyền của Bộ Xây dựng </w:t>
      </w:r>
      <w:r>
        <w:rPr>
          <w:rFonts w:ascii="Times New Roman" w:eastAsia="Times New Roman" w:hAnsi="Times New Roman" w:cs="Times New Roman"/>
          <w:sz w:val="26"/>
        </w:rPr>
        <w:t>và các trường hợp khác do Bộ Xây dựng quyết định. - Ủy ban nhân dân cấp xã: đối với bến thủy nội địa và bến khách ngang sông, bến thủy nội địa phục vụ thi công công trình chính trên địa bàn tỉnh, thành phố trực thuộc trung ương.</w:t>
      </w:r>
    </w:p>
    <w:p w:rsidR="00821A82" w:rsidRDefault="00FA6309">
      <w:pPr>
        <w:shd w:val="clear" w:color="auto" w:fill="F2F6F9"/>
        <w:spacing w:before="120" w:after="0" w:line="276" w:lineRule="auto"/>
        <w:jc w:val="both"/>
      </w:pPr>
      <w:r>
        <w:rPr>
          <w:rFonts w:ascii="Times New Roman" w:eastAsia="Times New Roman" w:hAnsi="Times New Roman" w:cs="Times New Roman"/>
          <w:b/>
          <w:sz w:val="26"/>
        </w:rPr>
        <w:t>b) Giải quyết TTHC:</w:t>
      </w:r>
    </w:p>
    <w:p w:rsidR="00821A82" w:rsidRDefault="00FA6309">
      <w:pPr>
        <w:spacing w:after="0" w:line="276" w:lineRule="auto"/>
        <w:jc w:val="both"/>
      </w:pPr>
      <w:r>
        <w:rPr>
          <w:rFonts w:ascii="Times New Roman" w:eastAsia="Times New Roman" w:hAnsi="Times New Roman" w:cs="Times New Roman"/>
          <w:sz w:val="26"/>
        </w:rPr>
        <w:t>Trong t</w:t>
      </w:r>
      <w:r>
        <w:rPr>
          <w:rFonts w:ascii="Times New Roman" w:eastAsia="Times New Roman" w:hAnsi="Times New Roman" w:cs="Times New Roman"/>
          <w:sz w:val="26"/>
        </w:rPr>
        <w:t>hời hạn 05 ngày làm việc, kể từ ngày nhận được văn bản, đơn đề nghị của cơ quan, chủ cảng, bến thủy nội địa cơ quan có thẩm quyền ban hành quyết định công bố đóng cảng, bến thủy nội địa.</w:t>
      </w:r>
    </w:p>
    <w:p w:rsidR="00821A82" w:rsidRDefault="00FA630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46"/>
        <w:gridCol w:w="1389"/>
        <w:gridCol w:w="2132"/>
        <w:gridCol w:w="4544"/>
      </w:tblGrid>
      <w:tr w:rsidR="00821A82">
        <w:tblPrEx>
          <w:tblCellMar>
            <w:top w:w="0" w:type="dxa"/>
            <w:bottom w:w="0" w:type="dxa"/>
          </w:tblCellMar>
        </w:tblPrEx>
        <w:tc>
          <w:tcPr>
            <w:tcW w:w="15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Hình thức nộp</w:t>
            </w:r>
          </w:p>
        </w:tc>
        <w:tc>
          <w:tcPr>
            <w:tcW w:w="20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Thời hạn giải quyết</w:t>
            </w:r>
          </w:p>
        </w:tc>
        <w:tc>
          <w:tcPr>
            <w:tcW w:w="35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Phí, lệ ph</w:t>
            </w:r>
            <w:r>
              <w:rPr>
                <w:rFonts w:ascii="Times New Roman" w:eastAsia="Times New Roman" w:hAnsi="Times New Roman" w:cs="Times New Roman"/>
                <w:b/>
                <w:sz w:val="26"/>
              </w:rPr>
              <w:t>í</w:t>
            </w:r>
          </w:p>
        </w:tc>
        <w:tc>
          <w:tcPr>
            <w:tcW w:w="30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Mô tả</w:t>
            </w:r>
          </w:p>
        </w:tc>
      </w:tr>
      <w:tr w:rsidR="00821A82">
        <w:tblPrEx>
          <w:tblCellMar>
            <w:top w:w="0" w:type="dxa"/>
            <w:bottom w:w="0" w:type="dxa"/>
          </w:tblCellMar>
        </w:tblPrEx>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Trực tiếp</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5 Ngày làm việc</w:t>
            </w:r>
          </w:p>
        </w:tc>
        <w:tc>
          <w:tcPr>
            <w:tcW w:w="0" w:type="auto"/>
          </w:tcPr>
          <w:p w:rsidR="00821A82" w:rsidRDefault="00821A82"/>
          <w:p w:rsidR="00821A82" w:rsidRDefault="00821A82">
            <w:pPr>
              <w:spacing w:after="0" w:line="276" w:lineRule="auto"/>
            </w:pP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r w:rsidR="00821A82">
        <w:tblPrEx>
          <w:tblCellMar>
            <w:top w:w="0" w:type="dxa"/>
            <w:bottom w:w="0" w:type="dxa"/>
          </w:tblCellMar>
        </w:tblPrEx>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lastRenderedPageBreak/>
              <w:t>Trực tuyến</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lastRenderedPageBreak/>
              <w:t>5 Ngày làm việc</w:t>
            </w:r>
          </w:p>
        </w:tc>
        <w:tc>
          <w:tcPr>
            <w:tcW w:w="0" w:type="auto"/>
          </w:tcPr>
          <w:p w:rsidR="00821A82" w:rsidRDefault="00821A82"/>
          <w:p w:rsidR="00821A82" w:rsidRDefault="00821A82">
            <w:pPr>
              <w:spacing w:after="0" w:line="276" w:lineRule="auto"/>
            </w:pP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lastRenderedPageBreak/>
              <w:t>Trong thời hạn 05 ngày làm việc, kể từ ngày nhận đủ hồ sơ theo quy định.</w:t>
            </w:r>
          </w:p>
        </w:tc>
      </w:tr>
      <w:tr w:rsidR="00821A82">
        <w:tblPrEx>
          <w:tblCellMar>
            <w:top w:w="0" w:type="dxa"/>
            <w:bottom w:w="0" w:type="dxa"/>
          </w:tblCellMar>
        </w:tblPrEx>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Dịch vụ bưu chính</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5 Ngày làm việc</w:t>
            </w:r>
          </w:p>
        </w:tc>
        <w:tc>
          <w:tcPr>
            <w:tcW w:w="0" w:type="auto"/>
          </w:tcPr>
          <w:p w:rsidR="00821A82" w:rsidRDefault="00821A82"/>
          <w:p w:rsidR="00821A82" w:rsidRDefault="00821A82">
            <w:pPr>
              <w:spacing w:after="0" w:line="276" w:lineRule="auto"/>
            </w:pP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bl>
    <w:p w:rsidR="00821A82" w:rsidRDefault="00FA6309">
      <w:pPr>
        <w:spacing w:before="240" w:after="0" w:line="276" w:lineRule="auto"/>
        <w:jc w:val="both"/>
      </w:pPr>
      <w:r>
        <w:rPr>
          <w:rFonts w:ascii="Times New Roman" w:eastAsia="Times New Roman" w:hAnsi="Times New Roman" w:cs="Times New Roman"/>
          <w:b/>
          <w:sz w:val="26"/>
        </w:rPr>
        <w:t xml:space="preserve">Thành phần hồ sơ: </w:t>
      </w:r>
    </w:p>
    <w:p w:rsidR="00821A82" w:rsidRDefault="00FA6309">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59"/>
        <w:gridCol w:w="1661"/>
        <w:gridCol w:w="1691"/>
      </w:tblGrid>
      <w:tr w:rsidR="00821A82">
        <w:tblPrEx>
          <w:tblCellMar>
            <w:top w:w="0" w:type="dxa"/>
            <w:bottom w:w="0" w:type="dxa"/>
          </w:tblCellMar>
        </w:tblPrEx>
        <w:tc>
          <w:tcPr>
            <w:tcW w:w="60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Tên giấy tờ</w:t>
            </w:r>
          </w:p>
        </w:tc>
        <w:tc>
          <w:tcPr>
            <w:tcW w:w="20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Mẫu đơn, tờ khai</w:t>
            </w:r>
          </w:p>
        </w:tc>
        <w:tc>
          <w:tcPr>
            <w:tcW w:w="20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Số lượng</w:t>
            </w:r>
          </w:p>
        </w:tc>
      </w:tr>
      <w:tr w:rsidR="00821A82">
        <w:tblPrEx>
          <w:tblCellMar>
            <w:top w:w="0" w:type="dxa"/>
            <w:bottom w:w="0" w:type="dxa"/>
          </w:tblCellMar>
        </w:tblPrEx>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 Đơn đề nghị đóng cảng, bến thủy nội địa của chủ cảng, bến thủy nội địa.</w:t>
            </w:r>
          </w:p>
        </w:tc>
        <w:tc>
          <w:tcPr>
            <w:tcW w:w="0" w:type="auto"/>
          </w:tcPr>
          <w:p w:rsidR="00821A82" w:rsidRDefault="00821A82"/>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821A82" w:rsidRDefault="00FA630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821A82" w:rsidRDefault="00FA630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Bộ Xây dựng, Sở</w:t>
      </w:r>
      <w:r>
        <w:rPr>
          <w:rFonts w:ascii="Times New Roman" w:eastAsia="Times New Roman" w:hAnsi="Times New Roman" w:cs="Times New Roman"/>
          <w:sz w:val="26"/>
        </w:rPr>
        <w:t xml:space="preserve"> Xây dựng, Ủy ban nhân dân cấp xã</w:t>
      </w:r>
    </w:p>
    <w:p w:rsidR="00821A82" w:rsidRDefault="00FA630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821A82" w:rsidRDefault="00FA630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821A82" w:rsidRDefault="00FA630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821A82" w:rsidRDefault="00FA630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821A82" w:rsidRDefault="00FA630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công bố đóng cảng</w:t>
      </w:r>
    </w:p>
    <w:p w:rsidR="00821A82" w:rsidRDefault="00FA6309">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66"/>
        <w:gridCol w:w="5589"/>
        <w:gridCol w:w="849"/>
        <w:gridCol w:w="1307"/>
      </w:tblGrid>
      <w:tr w:rsidR="00821A82">
        <w:tblPrEx>
          <w:tblCellMar>
            <w:top w:w="0" w:type="dxa"/>
            <w:bottom w:w="0" w:type="dxa"/>
          </w:tblCellMar>
        </w:tblPrEx>
        <w:tc>
          <w:tcPr>
            <w:tcW w:w="20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Số ký hiệu</w:t>
            </w:r>
          </w:p>
        </w:tc>
        <w:tc>
          <w:tcPr>
            <w:tcW w:w="35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Trích yếu</w:t>
            </w:r>
          </w:p>
        </w:tc>
        <w:tc>
          <w:tcPr>
            <w:tcW w:w="15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Ngày ban hành</w:t>
            </w:r>
          </w:p>
        </w:tc>
        <w:tc>
          <w:tcPr>
            <w:tcW w:w="3000" w:type="dxa"/>
          </w:tcPr>
          <w:p w:rsidR="00821A82" w:rsidRDefault="00821A82"/>
          <w:p w:rsidR="00821A82" w:rsidRDefault="00FA6309">
            <w:pPr>
              <w:spacing w:after="0" w:line="276" w:lineRule="auto"/>
              <w:jc w:val="center"/>
            </w:pPr>
            <w:r>
              <w:rPr>
                <w:rFonts w:ascii="Times New Roman" w:eastAsia="Times New Roman" w:hAnsi="Times New Roman" w:cs="Times New Roman"/>
                <w:b/>
                <w:sz w:val="26"/>
              </w:rPr>
              <w:t>Cơ quan ban hành</w:t>
            </w:r>
          </w:p>
        </w:tc>
      </w:tr>
      <w:tr w:rsidR="00821A82">
        <w:tblPrEx>
          <w:tblCellMar>
            <w:top w:w="0" w:type="dxa"/>
            <w:bottom w:w="0" w:type="dxa"/>
          </w:tblCellMar>
        </w:tblPrEx>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08/2021/NĐ-CP</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Nghị định 08/2021/NĐ-CP</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28-01-2021</w:t>
            </w:r>
          </w:p>
        </w:tc>
        <w:tc>
          <w:tcPr>
            <w:tcW w:w="0" w:type="auto"/>
          </w:tcPr>
          <w:p w:rsidR="00821A82" w:rsidRDefault="00821A82"/>
        </w:tc>
      </w:tr>
      <w:tr w:rsidR="00821A82">
        <w:tblPrEx>
          <w:tblCellMar>
            <w:top w:w="0" w:type="dxa"/>
            <w:bottom w:w="0" w:type="dxa"/>
          </w:tblCellMar>
        </w:tblPrEx>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06/2024/NĐ-CP</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 xml:space="preserve">Sửa đổi, bổ sung một số điều của Nghị định số 08/2021/NĐ-CP ngày 28 tháng 01 năm 2021 của Chính phủ quy định về </w:t>
            </w:r>
            <w:r>
              <w:rPr>
                <w:rFonts w:ascii="Times New Roman" w:eastAsia="Times New Roman" w:hAnsi="Times New Roman" w:cs="Times New Roman"/>
                <w:sz w:val="26"/>
              </w:rPr>
              <w:t>quản lý hoạt động đường thủy nội địa</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25-01-2024</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Chính phủ</w:t>
            </w:r>
          </w:p>
        </w:tc>
      </w:tr>
      <w:tr w:rsidR="00821A82">
        <w:tblPrEx>
          <w:tblCellMar>
            <w:top w:w="0" w:type="dxa"/>
            <w:bottom w:w="0" w:type="dxa"/>
          </w:tblCellMar>
        </w:tblPrEx>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140/2025/NĐ-CP</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quy định về phân định thẩm quyền của chính quyền địa phương 02 cấp trong lĩnh vực quản lý nhà nước của Bộ Xây dựng</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12-06-2025</w:t>
            </w:r>
          </w:p>
        </w:tc>
        <w:tc>
          <w:tcPr>
            <w:tcW w:w="0" w:type="auto"/>
          </w:tcPr>
          <w:p w:rsidR="00821A82" w:rsidRDefault="00821A82"/>
          <w:p w:rsidR="00821A82" w:rsidRDefault="00FA6309">
            <w:pPr>
              <w:spacing w:after="0" w:line="276" w:lineRule="auto"/>
            </w:pPr>
            <w:r>
              <w:rPr>
                <w:rFonts w:ascii="Times New Roman" w:eastAsia="Times New Roman" w:hAnsi="Times New Roman" w:cs="Times New Roman"/>
                <w:sz w:val="26"/>
              </w:rPr>
              <w:t>Chính phủ</w:t>
            </w:r>
          </w:p>
        </w:tc>
      </w:tr>
    </w:tbl>
    <w:p w:rsidR="00821A82" w:rsidRDefault="00FA630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821A82" w:rsidRDefault="00FA630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821A82" w:rsidRDefault="00FA630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821A8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821A82"/>
    <w:rsid w:val="00821A82"/>
    <w:rsid w:val="00FA630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430B05-B751-4C15-A8D1-26ECCD3A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501</Words>
  <Characters>2859</Characters>
  <Application>Microsoft Office Word</Application>
  <DocSecurity>0</DocSecurity>
  <Lines>23</Lines>
  <Paragraphs>6</Paragraphs>
  <ScaleCrop>false</ScaleCrop>
  <Company>Microsoft</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